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D6" w:rsidRPr="007360D6" w:rsidRDefault="007360D6" w:rsidP="008D2BA1">
      <w:pPr>
        <w:jc w:val="center"/>
        <w:rPr>
          <w:rFonts w:asciiTheme="majorHAnsi" w:hAnsiTheme="majorHAnsi" w:cstheme="majorHAnsi"/>
          <w:sz w:val="32"/>
          <w:szCs w:val="32"/>
        </w:rPr>
      </w:pPr>
      <w:bookmarkStart w:id="0" w:name="_GoBack"/>
      <w:r w:rsidRPr="007360D6">
        <w:rPr>
          <w:rFonts w:asciiTheme="majorHAnsi" w:hAnsiTheme="majorHAnsi" w:cstheme="majorHAnsi"/>
          <w:sz w:val="32"/>
          <w:szCs w:val="32"/>
        </w:rPr>
        <w:t>Tip Sheet</w:t>
      </w:r>
    </w:p>
    <w:p w:rsidR="008D2BA1" w:rsidRPr="007360D6" w:rsidRDefault="008D2BA1" w:rsidP="008D2BA1">
      <w:pPr>
        <w:jc w:val="center"/>
        <w:rPr>
          <w:rFonts w:asciiTheme="majorHAnsi" w:hAnsiTheme="majorHAnsi" w:cstheme="majorHAnsi"/>
          <w:u w:val="single"/>
        </w:rPr>
      </w:pPr>
      <w:r w:rsidRPr="007360D6">
        <w:rPr>
          <w:rFonts w:asciiTheme="majorHAnsi" w:hAnsiTheme="majorHAnsi" w:cstheme="majorHAnsi"/>
          <w:u w:val="single"/>
        </w:rPr>
        <w:t>Creating and Maintaining a Positive Environment for Children</w:t>
      </w:r>
      <w:r w:rsidR="00A1686B" w:rsidRPr="007360D6">
        <w:rPr>
          <w:rFonts w:asciiTheme="majorHAnsi" w:hAnsiTheme="majorHAnsi" w:cstheme="majorHAnsi"/>
          <w:u w:val="single"/>
        </w:rPr>
        <w:t xml:space="preserve"> </w:t>
      </w:r>
    </w:p>
    <w:bookmarkEnd w:id="0"/>
    <w:p w:rsidR="008D2BA1" w:rsidRPr="007360D6" w:rsidRDefault="008D2BA1" w:rsidP="008D2BA1">
      <w:pPr>
        <w:rPr>
          <w:rFonts w:asciiTheme="majorHAnsi" w:hAnsiTheme="majorHAnsi" w:cstheme="majorHAnsi"/>
          <w:u w:val="single"/>
        </w:rPr>
      </w:pPr>
    </w:p>
    <w:p w:rsidR="008D2BA1" w:rsidRPr="00A1686B" w:rsidRDefault="008D2BA1" w:rsidP="00A1686B">
      <w:pPr>
        <w:rPr>
          <w:rFonts w:asciiTheme="majorHAnsi" w:hAnsiTheme="majorHAnsi" w:cstheme="majorHAnsi"/>
          <w:sz w:val="22"/>
          <w:szCs w:val="22"/>
        </w:rPr>
      </w:pPr>
      <w:r w:rsidRPr="00A1686B">
        <w:rPr>
          <w:rFonts w:asciiTheme="majorHAnsi" w:hAnsiTheme="majorHAnsi" w:cstheme="majorHAnsi"/>
          <w:sz w:val="22"/>
          <w:szCs w:val="22"/>
        </w:rPr>
        <w:t>Providing an environment that supports children’s health and safety is paramount</w:t>
      </w:r>
      <w:r w:rsidR="00A1686B" w:rsidRPr="00A1686B">
        <w:rPr>
          <w:rFonts w:asciiTheme="majorHAnsi" w:hAnsiTheme="majorHAnsi" w:cstheme="majorHAnsi"/>
          <w:sz w:val="22"/>
          <w:szCs w:val="22"/>
        </w:rPr>
        <w:t xml:space="preserve"> below are different considerations when it comes to ensuring the Environment for children in your care is positive:</w:t>
      </w:r>
    </w:p>
    <w:p w:rsidR="00A1686B" w:rsidRPr="00912136" w:rsidRDefault="00A1686B" w:rsidP="00A1686B">
      <w:pPr>
        <w:rPr>
          <w:rFonts w:asciiTheme="majorHAnsi" w:hAnsiTheme="majorHAnsi" w:cstheme="majorHAnsi"/>
          <w:sz w:val="16"/>
          <w:szCs w:val="16"/>
        </w:rPr>
      </w:pPr>
    </w:p>
    <w:p w:rsidR="008D2BA1" w:rsidRPr="00A1686B" w:rsidRDefault="008D2BA1" w:rsidP="008D2BA1">
      <w:pPr>
        <w:pStyle w:val="ListParagraph"/>
        <w:numPr>
          <w:ilvl w:val="0"/>
          <w:numId w:val="2"/>
        </w:numPr>
        <w:rPr>
          <w:rFonts w:asciiTheme="majorHAnsi" w:hAnsiTheme="majorHAnsi" w:cstheme="majorHAnsi"/>
          <w:sz w:val="22"/>
          <w:szCs w:val="22"/>
        </w:rPr>
      </w:pPr>
      <w:r w:rsidRPr="00A1686B">
        <w:rPr>
          <w:rFonts w:asciiTheme="majorHAnsi" w:hAnsiTheme="majorHAnsi" w:cstheme="majorHAnsi"/>
          <w:sz w:val="22"/>
          <w:szCs w:val="22"/>
        </w:rPr>
        <w:t xml:space="preserve">The thinking behind your environment – how is it reflective of your philosophy (values and beliefs). Consider the key messages you want to convey through your environment. </w:t>
      </w:r>
    </w:p>
    <w:p w:rsidR="008D2BA1" w:rsidRPr="00912136" w:rsidRDefault="008D2BA1" w:rsidP="00275D84">
      <w:pPr>
        <w:pStyle w:val="ListParagraph"/>
        <w:numPr>
          <w:ilvl w:val="0"/>
          <w:numId w:val="2"/>
        </w:numPr>
        <w:ind w:right="600"/>
        <w:outlineLvl w:val="3"/>
        <w:rPr>
          <w:rFonts w:asciiTheme="majorHAnsi" w:eastAsia="Times New Roman" w:hAnsiTheme="majorHAnsi" w:cstheme="majorHAnsi"/>
          <w:i/>
          <w:color w:val="262626"/>
          <w:sz w:val="22"/>
          <w:szCs w:val="22"/>
          <w:lang w:eastAsia="en-CA"/>
        </w:rPr>
      </w:pPr>
      <w:r w:rsidRPr="00A1686B">
        <w:rPr>
          <w:rFonts w:asciiTheme="majorHAnsi" w:hAnsiTheme="majorHAnsi" w:cstheme="majorHAnsi"/>
          <w:sz w:val="22"/>
          <w:szCs w:val="22"/>
        </w:rPr>
        <w:t xml:space="preserve">The lay out of your environment will affect how children play and learn.  Small spaces allow for quiet, small group play and individual play. Large, open spaces encourage large muscle, loud play. </w:t>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t xml:space="preserve">                 </w:t>
      </w:r>
      <w:r w:rsidR="00D22A76">
        <w:rPr>
          <w:rFonts w:asciiTheme="majorHAnsi" w:hAnsiTheme="majorHAnsi" w:cstheme="majorHAnsi"/>
          <w:sz w:val="22"/>
          <w:szCs w:val="22"/>
        </w:rPr>
        <w:t xml:space="preserve">                          </w:t>
      </w:r>
      <w:r w:rsidR="00912136">
        <w:rPr>
          <w:rFonts w:asciiTheme="majorHAnsi" w:hAnsiTheme="majorHAnsi" w:cstheme="majorHAnsi"/>
          <w:sz w:val="22"/>
          <w:szCs w:val="22"/>
        </w:rPr>
        <w:t>(</w:t>
      </w:r>
      <w:r w:rsidR="00275D84" w:rsidRPr="00912136">
        <w:rPr>
          <w:rFonts w:asciiTheme="majorHAnsi" w:eastAsia="Times New Roman" w:hAnsiTheme="majorHAnsi" w:cstheme="majorHAnsi"/>
          <w:i/>
          <w:color w:val="262626"/>
          <w:sz w:val="22"/>
          <w:szCs w:val="22"/>
          <w:lang w:eastAsia="en-CA"/>
        </w:rPr>
        <w:t>Indicator</w:t>
      </w:r>
      <w:r w:rsidR="00912136">
        <w:rPr>
          <w:rFonts w:asciiTheme="majorHAnsi" w:eastAsia="Times New Roman" w:hAnsiTheme="majorHAnsi" w:cstheme="majorHAnsi"/>
          <w:i/>
          <w:color w:val="262626"/>
          <w:sz w:val="22"/>
          <w:szCs w:val="22"/>
          <w:lang w:eastAsia="en-CA"/>
        </w:rPr>
        <w:t>s</w:t>
      </w:r>
      <w:r w:rsidR="00275D84" w:rsidRPr="00912136">
        <w:rPr>
          <w:rFonts w:asciiTheme="majorHAnsi" w:eastAsia="Times New Roman" w:hAnsiTheme="majorHAnsi" w:cstheme="majorHAnsi"/>
          <w:i/>
          <w:color w:val="262626"/>
          <w:sz w:val="22"/>
          <w:szCs w:val="22"/>
          <w:lang w:eastAsia="en-CA"/>
        </w:rPr>
        <w:t>: 1.1.a: Engage with children in small-group and one-on-one interactions.Indicator: 2.1.f: Thoughtfully modify the environment to support children’s success.Indicator: 2.2.c: Intentionally plan experiences and activities to develop small motor skills</w:t>
      </w:r>
      <w:r w:rsidR="00912136">
        <w:rPr>
          <w:rFonts w:asciiTheme="majorHAnsi" w:eastAsia="Times New Roman" w:hAnsiTheme="majorHAnsi" w:cstheme="majorHAnsi"/>
          <w:i/>
          <w:color w:val="262626"/>
          <w:sz w:val="22"/>
          <w:szCs w:val="22"/>
          <w:lang w:eastAsia="en-CA"/>
        </w:rPr>
        <w:t>.)</w:t>
      </w:r>
    </w:p>
    <w:p w:rsidR="00275D84" w:rsidRPr="00912136" w:rsidRDefault="008D2BA1" w:rsidP="00275D84">
      <w:pPr>
        <w:pStyle w:val="ListParagraph"/>
        <w:numPr>
          <w:ilvl w:val="0"/>
          <w:numId w:val="2"/>
        </w:numPr>
        <w:ind w:right="600"/>
        <w:outlineLvl w:val="3"/>
        <w:rPr>
          <w:rFonts w:asciiTheme="majorHAnsi" w:eastAsia="Times New Roman" w:hAnsiTheme="majorHAnsi" w:cstheme="majorHAnsi"/>
          <w:i/>
          <w:color w:val="262626"/>
          <w:sz w:val="22"/>
          <w:szCs w:val="22"/>
          <w:lang w:eastAsia="en-CA"/>
        </w:rPr>
      </w:pPr>
      <w:r w:rsidRPr="00A1686B">
        <w:rPr>
          <w:rFonts w:asciiTheme="majorHAnsi" w:hAnsiTheme="majorHAnsi" w:cstheme="majorHAnsi"/>
          <w:sz w:val="22"/>
          <w:szCs w:val="22"/>
        </w:rPr>
        <w:t xml:space="preserve">How you choose and display resources will define how the children play with and use them.  Choose resources that are flexible and allow open - ended experiences for children. </w:t>
      </w:r>
      <w:bookmarkStart w:id="1" w:name="_Hlk17807059"/>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r>
      <w:r w:rsidR="00912136">
        <w:rPr>
          <w:rFonts w:asciiTheme="majorHAnsi" w:hAnsiTheme="majorHAnsi" w:cstheme="majorHAnsi"/>
          <w:sz w:val="22"/>
          <w:szCs w:val="22"/>
        </w:rPr>
        <w:tab/>
        <w:t xml:space="preserve">   </w:t>
      </w:r>
      <w:r w:rsidR="00D22A76">
        <w:rPr>
          <w:rFonts w:asciiTheme="majorHAnsi" w:hAnsiTheme="majorHAnsi" w:cstheme="majorHAnsi"/>
          <w:sz w:val="22"/>
          <w:szCs w:val="22"/>
        </w:rPr>
        <w:t xml:space="preserve">            </w:t>
      </w:r>
      <w:r w:rsidR="00912136">
        <w:rPr>
          <w:rFonts w:asciiTheme="majorHAnsi" w:hAnsiTheme="majorHAnsi" w:cstheme="majorHAnsi"/>
          <w:sz w:val="22"/>
          <w:szCs w:val="22"/>
        </w:rPr>
        <w:t>(</w:t>
      </w:r>
      <w:r w:rsidRPr="00912136">
        <w:rPr>
          <w:rFonts w:asciiTheme="majorHAnsi" w:eastAsia="Times New Roman" w:hAnsiTheme="majorHAnsi" w:cstheme="majorHAnsi"/>
          <w:i/>
          <w:color w:val="262626"/>
          <w:sz w:val="22"/>
          <w:szCs w:val="22"/>
          <w:lang w:eastAsia="en-CA"/>
        </w:rPr>
        <w:t>Indicator</w:t>
      </w:r>
      <w:r w:rsidR="00912136" w:rsidRPr="00912136">
        <w:rPr>
          <w:rFonts w:asciiTheme="majorHAnsi" w:eastAsia="Times New Roman" w:hAnsiTheme="majorHAnsi" w:cstheme="majorHAnsi"/>
          <w:i/>
          <w:color w:val="262626"/>
          <w:sz w:val="22"/>
          <w:szCs w:val="22"/>
          <w:lang w:eastAsia="en-CA"/>
        </w:rPr>
        <w:t>s</w:t>
      </w:r>
      <w:r w:rsidRPr="00912136">
        <w:rPr>
          <w:rFonts w:asciiTheme="majorHAnsi" w:eastAsia="Times New Roman" w:hAnsiTheme="majorHAnsi" w:cstheme="majorHAnsi"/>
          <w:i/>
          <w:color w:val="262626"/>
          <w:sz w:val="22"/>
          <w:szCs w:val="22"/>
          <w:lang w:eastAsia="en-CA"/>
        </w:rPr>
        <w:t>: 1.3.d: Provide displays and focal points to enhance the space</w:t>
      </w:r>
      <w:bookmarkEnd w:id="1"/>
      <w:r w:rsidRPr="00912136">
        <w:rPr>
          <w:rFonts w:asciiTheme="majorHAnsi" w:eastAsia="Times New Roman" w:hAnsiTheme="majorHAnsi" w:cstheme="majorHAnsi"/>
          <w:i/>
          <w:color w:val="262626"/>
          <w:sz w:val="22"/>
          <w:szCs w:val="22"/>
          <w:lang w:eastAsia="en-CA"/>
        </w:rPr>
        <w:t>.</w:t>
      </w:r>
      <w:r w:rsidR="00275D84" w:rsidRPr="00912136">
        <w:rPr>
          <w:rFonts w:asciiTheme="majorHAnsi" w:eastAsia="Times New Roman" w:hAnsiTheme="majorHAnsi" w:cstheme="majorHAnsi"/>
          <w:i/>
          <w:color w:val="262626"/>
          <w:sz w:val="22"/>
          <w:szCs w:val="22"/>
          <w:lang w:eastAsia="en-CA"/>
        </w:rPr>
        <w:t xml:space="preserve">Indicator: 2.1.b: Ensure a variety of appropriate materials, equipment, and resources are available to meet the diverse </w:t>
      </w:r>
      <w:r w:rsidR="00912136" w:rsidRPr="00912136">
        <w:rPr>
          <w:rFonts w:asciiTheme="majorHAnsi" w:eastAsia="Times New Roman" w:hAnsiTheme="majorHAnsi" w:cstheme="majorHAnsi"/>
          <w:i/>
          <w:color w:val="262626"/>
          <w:sz w:val="22"/>
          <w:szCs w:val="22"/>
          <w:lang w:eastAsia="en-CA"/>
        </w:rPr>
        <w:t>needs and interests of children).</w:t>
      </w:r>
    </w:p>
    <w:p w:rsidR="008D2BA1" w:rsidRPr="00912136" w:rsidRDefault="008D2BA1" w:rsidP="00275D84">
      <w:pPr>
        <w:pStyle w:val="ListParagraph"/>
        <w:numPr>
          <w:ilvl w:val="0"/>
          <w:numId w:val="2"/>
        </w:numPr>
        <w:ind w:right="600"/>
        <w:outlineLvl w:val="3"/>
        <w:rPr>
          <w:rFonts w:asciiTheme="majorHAnsi" w:eastAsia="Times New Roman" w:hAnsiTheme="majorHAnsi" w:cstheme="majorHAnsi"/>
          <w:i/>
          <w:color w:val="262626"/>
          <w:sz w:val="22"/>
          <w:szCs w:val="22"/>
          <w:lang w:eastAsia="en-CA"/>
        </w:rPr>
      </w:pPr>
      <w:r w:rsidRPr="00A1686B">
        <w:rPr>
          <w:rFonts w:asciiTheme="majorHAnsi" w:hAnsiTheme="majorHAnsi" w:cstheme="majorHAnsi"/>
          <w:sz w:val="22"/>
          <w:szCs w:val="22"/>
        </w:rPr>
        <w:t xml:space="preserve">Use what you have.  Think about your current resources, materials and equipment and try to use them in new and different ways. </w:t>
      </w:r>
      <w:r w:rsidR="00912136">
        <w:rPr>
          <w:rFonts w:asciiTheme="majorHAnsi" w:hAnsiTheme="majorHAnsi" w:cstheme="majorHAnsi"/>
          <w:sz w:val="22"/>
          <w:szCs w:val="22"/>
        </w:rPr>
        <w:tab/>
        <w:t xml:space="preserve">                </w:t>
      </w:r>
      <w:r w:rsidR="00D22A76">
        <w:rPr>
          <w:rFonts w:asciiTheme="majorHAnsi" w:hAnsiTheme="majorHAnsi" w:cstheme="majorHAnsi"/>
          <w:sz w:val="22"/>
          <w:szCs w:val="22"/>
        </w:rPr>
        <w:t xml:space="preserve">                             </w:t>
      </w:r>
      <w:r w:rsidR="00912136" w:rsidRPr="00912136">
        <w:rPr>
          <w:rFonts w:asciiTheme="majorHAnsi" w:hAnsiTheme="majorHAnsi" w:cstheme="majorHAnsi"/>
          <w:i/>
          <w:sz w:val="22"/>
          <w:szCs w:val="22"/>
        </w:rPr>
        <w:t>(</w:t>
      </w:r>
      <w:r w:rsidR="00275D84" w:rsidRPr="00912136">
        <w:rPr>
          <w:rFonts w:asciiTheme="majorHAnsi" w:eastAsia="Times New Roman" w:hAnsiTheme="majorHAnsi" w:cstheme="majorHAnsi"/>
          <w:i/>
          <w:color w:val="262626"/>
          <w:sz w:val="22"/>
          <w:szCs w:val="22"/>
          <w:lang w:eastAsia="en-CA"/>
        </w:rPr>
        <w:t>Indicator: 2.1.b: Ensure a variety of appropriate materials, equipment, and resources are available to meet the diverse needs and interests of children</w:t>
      </w:r>
      <w:r w:rsidR="00912136" w:rsidRPr="00912136">
        <w:rPr>
          <w:rFonts w:asciiTheme="majorHAnsi" w:eastAsia="Times New Roman" w:hAnsiTheme="majorHAnsi" w:cstheme="majorHAnsi"/>
          <w:i/>
          <w:color w:val="262626"/>
          <w:sz w:val="22"/>
          <w:szCs w:val="22"/>
          <w:lang w:eastAsia="en-CA"/>
        </w:rPr>
        <w:t>)</w:t>
      </w:r>
      <w:r w:rsidR="00275D84" w:rsidRPr="00912136">
        <w:rPr>
          <w:rFonts w:asciiTheme="majorHAnsi" w:eastAsia="Times New Roman" w:hAnsiTheme="majorHAnsi" w:cstheme="majorHAnsi"/>
          <w:i/>
          <w:color w:val="262626"/>
          <w:sz w:val="22"/>
          <w:szCs w:val="22"/>
          <w:lang w:eastAsia="en-CA"/>
        </w:rPr>
        <w:t>.</w:t>
      </w:r>
    </w:p>
    <w:p w:rsidR="008D2BA1" w:rsidRPr="00912136" w:rsidRDefault="008D2BA1" w:rsidP="00A1686B">
      <w:pPr>
        <w:pStyle w:val="ListParagraph"/>
        <w:numPr>
          <w:ilvl w:val="0"/>
          <w:numId w:val="2"/>
        </w:numPr>
        <w:ind w:right="600"/>
        <w:outlineLvl w:val="3"/>
        <w:rPr>
          <w:rFonts w:asciiTheme="majorHAnsi" w:hAnsiTheme="majorHAnsi" w:cstheme="majorHAnsi"/>
          <w:i/>
          <w:color w:val="262626"/>
          <w:sz w:val="22"/>
          <w:szCs w:val="22"/>
        </w:rPr>
      </w:pPr>
      <w:r w:rsidRPr="00A1686B">
        <w:rPr>
          <w:rFonts w:asciiTheme="majorHAnsi" w:hAnsiTheme="majorHAnsi" w:cstheme="majorHAnsi"/>
          <w:sz w:val="22"/>
          <w:szCs w:val="22"/>
        </w:rPr>
        <w:t xml:space="preserve">Be realistic.  Your built environment (the size and shape of your rooms and outdoor play areas), location and climate will set some boundaries on what you can achieve.  A good environment makes the best use of your </w:t>
      </w:r>
      <w:r w:rsidR="00D22A76">
        <w:rPr>
          <w:rFonts w:asciiTheme="majorHAnsi" w:hAnsiTheme="majorHAnsi" w:cstheme="majorHAnsi"/>
          <w:sz w:val="22"/>
          <w:szCs w:val="22"/>
        </w:rPr>
        <w:t xml:space="preserve">available space and resources. </w:t>
      </w:r>
      <w:r w:rsidR="00912136" w:rsidRPr="00912136">
        <w:rPr>
          <w:rFonts w:asciiTheme="majorHAnsi" w:hAnsiTheme="majorHAnsi" w:cstheme="majorHAnsi"/>
          <w:i/>
          <w:sz w:val="22"/>
          <w:szCs w:val="22"/>
        </w:rPr>
        <w:t>(</w:t>
      </w:r>
      <w:r w:rsidRPr="00912136">
        <w:rPr>
          <w:rFonts w:asciiTheme="majorHAnsi" w:eastAsia="Times New Roman" w:hAnsiTheme="majorHAnsi" w:cstheme="majorHAnsi"/>
          <w:i/>
          <w:color w:val="262626"/>
          <w:sz w:val="22"/>
          <w:szCs w:val="22"/>
          <w:lang w:eastAsia="en-CA"/>
        </w:rPr>
        <w:t>Indicator</w:t>
      </w:r>
      <w:r w:rsidR="00912136" w:rsidRPr="00912136">
        <w:rPr>
          <w:rFonts w:asciiTheme="majorHAnsi" w:eastAsia="Times New Roman" w:hAnsiTheme="majorHAnsi" w:cstheme="majorHAnsi"/>
          <w:i/>
          <w:color w:val="262626"/>
          <w:sz w:val="22"/>
          <w:szCs w:val="22"/>
          <w:lang w:eastAsia="en-CA"/>
        </w:rPr>
        <w:t>s</w:t>
      </w:r>
      <w:r w:rsidRPr="00912136">
        <w:rPr>
          <w:rFonts w:asciiTheme="majorHAnsi" w:eastAsia="Times New Roman" w:hAnsiTheme="majorHAnsi" w:cstheme="majorHAnsi"/>
          <w:i/>
          <w:color w:val="262626"/>
          <w:sz w:val="22"/>
          <w:szCs w:val="22"/>
          <w:lang w:eastAsia="en-CA"/>
        </w:rPr>
        <w:t>: 1.4.a: Organize and equip the outdoor play space to provide a variety of developmental experiences and physical activities for children in a safe environment.</w:t>
      </w:r>
      <w:r w:rsidRPr="00912136">
        <w:rPr>
          <w:rFonts w:asciiTheme="majorHAnsi" w:hAnsiTheme="majorHAnsi" w:cstheme="majorHAnsi"/>
          <w:i/>
          <w:sz w:val="22"/>
          <w:szCs w:val="22"/>
        </w:rPr>
        <w:t>Engage your families.  Think about resources or materials that may be available from your families. Their active participation in providing natural or recycled materials will increase their involvement in your service.</w:t>
      </w:r>
      <w:r w:rsidR="00A1686B" w:rsidRPr="00912136">
        <w:rPr>
          <w:rFonts w:asciiTheme="majorHAnsi" w:hAnsiTheme="majorHAnsi" w:cstheme="majorHAnsi"/>
          <w:i/>
          <w:color w:val="262626"/>
          <w:sz w:val="22"/>
          <w:szCs w:val="22"/>
        </w:rPr>
        <w:t>Indicator: 3.1.b: Build positive, respectful relationships with families</w:t>
      </w:r>
      <w:r w:rsidR="00912136" w:rsidRPr="00912136">
        <w:rPr>
          <w:rFonts w:asciiTheme="majorHAnsi" w:hAnsiTheme="majorHAnsi" w:cstheme="majorHAnsi"/>
          <w:i/>
          <w:color w:val="262626"/>
          <w:sz w:val="22"/>
          <w:szCs w:val="22"/>
        </w:rPr>
        <w:t>)</w:t>
      </w:r>
      <w:r w:rsidR="00A1686B" w:rsidRPr="00912136">
        <w:rPr>
          <w:rFonts w:asciiTheme="majorHAnsi" w:hAnsiTheme="majorHAnsi" w:cstheme="majorHAnsi"/>
          <w:i/>
          <w:color w:val="262626"/>
          <w:sz w:val="22"/>
          <w:szCs w:val="22"/>
        </w:rPr>
        <w:t>.</w:t>
      </w:r>
    </w:p>
    <w:p w:rsidR="00912136" w:rsidRPr="007360D6" w:rsidRDefault="008D2BA1" w:rsidP="00275D84">
      <w:pPr>
        <w:pStyle w:val="ListParagraph"/>
        <w:numPr>
          <w:ilvl w:val="0"/>
          <w:numId w:val="2"/>
        </w:numPr>
        <w:ind w:right="600"/>
        <w:outlineLvl w:val="3"/>
        <w:rPr>
          <w:rFonts w:asciiTheme="majorHAnsi" w:hAnsiTheme="majorHAnsi" w:cstheme="majorHAnsi"/>
          <w:sz w:val="22"/>
          <w:szCs w:val="22"/>
        </w:rPr>
      </w:pPr>
      <w:r w:rsidRPr="007360D6">
        <w:rPr>
          <w:rFonts w:asciiTheme="majorHAnsi" w:hAnsiTheme="majorHAnsi" w:cstheme="majorHAnsi"/>
          <w:sz w:val="22"/>
          <w:szCs w:val="22"/>
        </w:rPr>
        <w:t>Demonstrate cultural diversity and respect for other cultures in your environment by using and displaying resources and materials from local communities and other countries.  Also remember that diversity goes beyond culture- think about what careers your families have, who lives in their homes, what their Christmas trees look like etc- how are we the same and how are we different?</w:t>
      </w:r>
      <w:r w:rsidR="00912136" w:rsidRPr="007360D6">
        <w:rPr>
          <w:rFonts w:asciiTheme="majorHAnsi" w:hAnsiTheme="majorHAnsi" w:cstheme="majorHAnsi"/>
          <w:sz w:val="22"/>
          <w:szCs w:val="22"/>
        </w:rPr>
        <w:tab/>
      </w:r>
      <w:r w:rsidR="00912136" w:rsidRPr="007360D6">
        <w:rPr>
          <w:rFonts w:asciiTheme="majorHAnsi" w:hAnsiTheme="majorHAnsi" w:cstheme="majorHAnsi"/>
          <w:sz w:val="22"/>
          <w:szCs w:val="22"/>
        </w:rPr>
        <w:tab/>
      </w:r>
      <w:r w:rsidR="00912136" w:rsidRPr="007360D6">
        <w:rPr>
          <w:rFonts w:asciiTheme="majorHAnsi" w:hAnsiTheme="majorHAnsi" w:cstheme="majorHAnsi"/>
          <w:sz w:val="22"/>
          <w:szCs w:val="22"/>
        </w:rPr>
        <w:tab/>
      </w:r>
      <w:r w:rsidR="00912136" w:rsidRPr="007360D6">
        <w:rPr>
          <w:rFonts w:asciiTheme="majorHAnsi" w:hAnsiTheme="majorHAnsi" w:cstheme="majorHAnsi"/>
          <w:sz w:val="22"/>
          <w:szCs w:val="22"/>
        </w:rPr>
        <w:tab/>
      </w:r>
      <w:r w:rsidRPr="007360D6">
        <w:rPr>
          <w:rFonts w:asciiTheme="majorHAnsi" w:hAnsiTheme="majorHAnsi" w:cstheme="majorHAnsi"/>
          <w:sz w:val="22"/>
          <w:szCs w:val="22"/>
        </w:rPr>
        <w:t xml:space="preserve"> </w:t>
      </w:r>
      <w:bookmarkStart w:id="2" w:name="_Hlk17809705"/>
      <w:bookmarkStart w:id="3" w:name="_Hlk17721731"/>
      <w:r w:rsidR="00912136" w:rsidRPr="007360D6">
        <w:rPr>
          <w:rFonts w:asciiTheme="majorHAnsi" w:hAnsiTheme="majorHAnsi" w:cstheme="majorHAnsi"/>
          <w:i/>
          <w:sz w:val="22"/>
          <w:szCs w:val="22"/>
        </w:rPr>
        <w:t>(</w:t>
      </w:r>
      <w:r w:rsidRPr="007360D6">
        <w:rPr>
          <w:rFonts w:asciiTheme="majorHAnsi" w:hAnsiTheme="majorHAnsi" w:cstheme="majorHAnsi"/>
          <w:i/>
          <w:sz w:val="22"/>
          <w:szCs w:val="22"/>
        </w:rPr>
        <w:t>I</w:t>
      </w:r>
      <w:r w:rsidRPr="007360D6">
        <w:rPr>
          <w:rFonts w:asciiTheme="majorHAnsi" w:eastAsia="Times New Roman" w:hAnsiTheme="majorHAnsi" w:cstheme="majorHAnsi"/>
          <w:i/>
          <w:color w:val="262626"/>
          <w:sz w:val="22"/>
          <w:szCs w:val="22"/>
          <w:lang w:eastAsia="en-CA"/>
        </w:rPr>
        <w:t>ndicator</w:t>
      </w:r>
      <w:r w:rsidR="00912136" w:rsidRPr="007360D6">
        <w:rPr>
          <w:rFonts w:asciiTheme="majorHAnsi" w:eastAsia="Times New Roman" w:hAnsiTheme="majorHAnsi" w:cstheme="majorHAnsi"/>
          <w:i/>
          <w:color w:val="262626"/>
          <w:sz w:val="22"/>
          <w:szCs w:val="22"/>
          <w:lang w:eastAsia="en-CA"/>
        </w:rPr>
        <w:t>s</w:t>
      </w:r>
      <w:r w:rsidRPr="007360D6">
        <w:rPr>
          <w:rFonts w:asciiTheme="majorHAnsi" w:eastAsia="Times New Roman" w:hAnsiTheme="majorHAnsi" w:cstheme="majorHAnsi"/>
          <w:i/>
          <w:color w:val="262626"/>
          <w:sz w:val="22"/>
          <w:szCs w:val="22"/>
          <w:lang w:eastAsia="en-CA"/>
        </w:rPr>
        <w:t xml:space="preserve">: 1.3.b: Design stimulating and interactive environments, ensuring the materials for play and learning contain a full range of diversity </w:t>
      </w:r>
      <w:bookmarkEnd w:id="2"/>
      <w:r w:rsidRPr="007360D6">
        <w:rPr>
          <w:rFonts w:asciiTheme="majorHAnsi" w:eastAsia="Times New Roman" w:hAnsiTheme="majorHAnsi" w:cstheme="majorHAnsi"/>
          <w:i/>
          <w:color w:val="262626"/>
          <w:sz w:val="22"/>
          <w:szCs w:val="22"/>
          <w:lang w:eastAsia="en-CA"/>
        </w:rPr>
        <w:t>(e.g., ability, culture, ethnicity, family composition, gender).</w:t>
      </w:r>
      <w:r w:rsidR="00275D84" w:rsidRPr="007360D6">
        <w:rPr>
          <w:rFonts w:asciiTheme="majorHAnsi" w:eastAsia="Times New Roman" w:hAnsiTheme="majorHAnsi" w:cstheme="majorHAnsi"/>
          <w:i/>
          <w:color w:val="262626"/>
          <w:sz w:val="22"/>
          <w:szCs w:val="22"/>
          <w:lang w:eastAsia="en-CA"/>
        </w:rPr>
        <w:t>Indicator: 2.1.a: Incorporate experiences and cultural backgrounds of children in daily program planning</w:t>
      </w:r>
      <w:r w:rsidR="00912136" w:rsidRPr="007360D6">
        <w:rPr>
          <w:rFonts w:asciiTheme="majorHAnsi" w:eastAsia="Times New Roman" w:hAnsiTheme="majorHAnsi" w:cstheme="majorHAnsi"/>
          <w:i/>
          <w:color w:val="262626"/>
          <w:sz w:val="22"/>
          <w:szCs w:val="22"/>
          <w:lang w:eastAsia="en-CA"/>
        </w:rPr>
        <w:t>)</w:t>
      </w:r>
      <w:r w:rsidR="00275D84" w:rsidRPr="007360D6">
        <w:rPr>
          <w:rFonts w:asciiTheme="majorHAnsi" w:eastAsia="Times New Roman" w:hAnsiTheme="majorHAnsi" w:cstheme="majorHAnsi"/>
          <w:i/>
          <w:color w:val="262626"/>
          <w:sz w:val="22"/>
          <w:szCs w:val="22"/>
          <w:lang w:eastAsia="en-CA"/>
        </w:rPr>
        <w:t>.</w:t>
      </w:r>
      <w:r w:rsidR="00912136" w:rsidRPr="007360D6">
        <w:rPr>
          <w:rFonts w:asciiTheme="majorHAnsi" w:eastAsia="Times New Roman" w:hAnsiTheme="majorHAnsi" w:cstheme="majorHAnsi"/>
          <w:i/>
          <w:color w:val="262626"/>
          <w:sz w:val="22"/>
          <w:szCs w:val="22"/>
          <w:lang w:eastAsia="en-CA"/>
        </w:rPr>
        <w:t xml:space="preserve">  </w:t>
      </w:r>
      <w:bookmarkEnd w:id="3"/>
      <w:r w:rsidR="00912136" w:rsidRPr="007360D6">
        <w:rPr>
          <w:rFonts w:asciiTheme="majorHAnsi" w:hAnsiTheme="majorHAnsi" w:cstheme="majorHAnsi"/>
          <w:sz w:val="22"/>
          <w:szCs w:val="22"/>
        </w:rPr>
        <w:t>Create-the-perfect-play-space-learning-environments-for-young-children.pdf</w:t>
      </w:r>
    </w:p>
    <w:sectPr w:rsidR="00912136" w:rsidRPr="007360D6" w:rsidSect="009B6AB6">
      <w:headerReference w:type="default" r:id="rId7"/>
      <w:footerReference w:type="default" r:id="rId8"/>
      <w:pgSz w:w="12240" w:h="15840"/>
      <w:pgMar w:top="19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B5D" w:rsidRDefault="00124B5D" w:rsidP="009B6AB6">
      <w:r>
        <w:separator/>
      </w:r>
    </w:p>
  </w:endnote>
  <w:endnote w:type="continuationSeparator" w:id="1">
    <w:p w:rsidR="00124B5D" w:rsidRDefault="00124B5D" w:rsidP="009B6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22F" w:rsidRDefault="00C3122F">
    <w:pPr>
      <w:pStyle w:val="Footer"/>
    </w:pPr>
    <w:r>
      <w:t xml:space="preserve">Created </w:t>
    </w:r>
    <w:r w:rsidR="00275D84">
      <w:t xml:space="preserve">August </w:t>
    </w:r>
    <w:r>
      <w:t xml:space="preserve"> 2019</w:t>
    </w:r>
  </w:p>
  <w:p w:rsidR="007725AB" w:rsidRDefault="00275D84" w:rsidP="00275D84">
    <w:pPr>
      <w:pStyle w:val="Footer"/>
      <w:tabs>
        <w:tab w:val="clear" w:pos="4320"/>
        <w:tab w:val="clear" w:pos="8640"/>
        <w:tab w:val="left" w:pos="240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B5D" w:rsidRDefault="00124B5D" w:rsidP="009B6AB6">
      <w:r>
        <w:separator/>
      </w:r>
    </w:p>
  </w:footnote>
  <w:footnote w:type="continuationSeparator" w:id="1">
    <w:p w:rsidR="00124B5D" w:rsidRDefault="00124B5D" w:rsidP="009B6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AB6" w:rsidRDefault="009B6AB6">
    <w:pPr>
      <w:pStyle w:val="Header"/>
    </w:pPr>
    <w:r>
      <w:rPr>
        <w:noProof/>
      </w:rPr>
      <w:drawing>
        <wp:anchor distT="0" distB="0" distL="114300" distR="114300" simplePos="0" relativeHeight="251658240" behindDoc="1" locked="0" layoutInCell="1" allowOverlap="1">
          <wp:simplePos x="0" y="0"/>
          <wp:positionH relativeFrom="column">
            <wp:posOffset>-1142365</wp:posOffset>
          </wp:positionH>
          <wp:positionV relativeFrom="paragraph">
            <wp:posOffset>-128270</wp:posOffset>
          </wp:positionV>
          <wp:extent cx="7772400" cy="9394572"/>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G_M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9394572"/>
                  </a:xfrm>
                  <a:prstGeom prst="rect">
                    <a:avLst/>
                  </a:prstGeom>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F5C"/>
    <w:multiLevelType w:val="hybridMultilevel"/>
    <w:tmpl w:val="58EE2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40E2B94"/>
    <w:multiLevelType w:val="multilevel"/>
    <w:tmpl w:val="0EA8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9B6AB6"/>
    <w:rsid w:val="00046F61"/>
    <w:rsid w:val="000950E9"/>
    <w:rsid w:val="000C79D1"/>
    <w:rsid w:val="00124B5D"/>
    <w:rsid w:val="00206A99"/>
    <w:rsid w:val="00275D84"/>
    <w:rsid w:val="00312B92"/>
    <w:rsid w:val="004F6046"/>
    <w:rsid w:val="006647BB"/>
    <w:rsid w:val="007360D6"/>
    <w:rsid w:val="00764879"/>
    <w:rsid w:val="007725AB"/>
    <w:rsid w:val="007F2453"/>
    <w:rsid w:val="007F39B0"/>
    <w:rsid w:val="008D2BA1"/>
    <w:rsid w:val="00912136"/>
    <w:rsid w:val="009B6AB6"/>
    <w:rsid w:val="009C038B"/>
    <w:rsid w:val="009F6BE9"/>
    <w:rsid w:val="00A1686B"/>
    <w:rsid w:val="00A410B1"/>
    <w:rsid w:val="00A6752F"/>
    <w:rsid w:val="00AD588B"/>
    <w:rsid w:val="00B875AF"/>
    <w:rsid w:val="00BD6ED2"/>
    <w:rsid w:val="00C15AD3"/>
    <w:rsid w:val="00C3122F"/>
    <w:rsid w:val="00CC78F2"/>
    <w:rsid w:val="00D22A76"/>
    <w:rsid w:val="00D5793D"/>
    <w:rsid w:val="00DA46D4"/>
    <w:rsid w:val="00E263D1"/>
    <w:rsid w:val="00EF546A"/>
    <w:rsid w:val="00F70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D1"/>
  </w:style>
  <w:style w:type="paragraph" w:styleId="Heading2">
    <w:name w:val="heading 2"/>
    <w:basedOn w:val="Normal"/>
    <w:next w:val="Normal"/>
    <w:link w:val="Heading2Char"/>
    <w:uiPriority w:val="9"/>
    <w:semiHidden/>
    <w:unhideWhenUsed/>
    <w:qFormat/>
    <w:rsid w:val="00A410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3122F"/>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semiHidden/>
    <w:unhideWhenUsed/>
    <w:qFormat/>
    <w:rsid w:val="00A168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B6"/>
    <w:pPr>
      <w:tabs>
        <w:tab w:val="center" w:pos="4320"/>
        <w:tab w:val="right" w:pos="8640"/>
      </w:tabs>
    </w:pPr>
  </w:style>
  <w:style w:type="character" w:customStyle="1" w:styleId="HeaderChar">
    <w:name w:val="Header Char"/>
    <w:basedOn w:val="DefaultParagraphFont"/>
    <w:link w:val="Header"/>
    <w:uiPriority w:val="99"/>
    <w:rsid w:val="009B6AB6"/>
  </w:style>
  <w:style w:type="paragraph" w:styleId="Footer">
    <w:name w:val="footer"/>
    <w:basedOn w:val="Normal"/>
    <w:link w:val="FooterChar"/>
    <w:uiPriority w:val="99"/>
    <w:unhideWhenUsed/>
    <w:rsid w:val="009B6AB6"/>
    <w:pPr>
      <w:tabs>
        <w:tab w:val="center" w:pos="4320"/>
        <w:tab w:val="right" w:pos="8640"/>
      </w:tabs>
    </w:pPr>
  </w:style>
  <w:style w:type="character" w:customStyle="1" w:styleId="FooterChar">
    <w:name w:val="Footer Char"/>
    <w:basedOn w:val="DefaultParagraphFont"/>
    <w:link w:val="Footer"/>
    <w:uiPriority w:val="99"/>
    <w:rsid w:val="009B6AB6"/>
  </w:style>
  <w:style w:type="paragraph" w:styleId="BalloonText">
    <w:name w:val="Balloon Text"/>
    <w:basedOn w:val="Normal"/>
    <w:link w:val="BalloonTextChar"/>
    <w:uiPriority w:val="99"/>
    <w:semiHidden/>
    <w:unhideWhenUsed/>
    <w:rsid w:val="009B6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AB6"/>
    <w:rPr>
      <w:rFonts w:ascii="Lucida Grande" w:hAnsi="Lucida Grande" w:cs="Lucida Grande"/>
      <w:sz w:val="18"/>
      <w:szCs w:val="18"/>
    </w:rPr>
  </w:style>
  <w:style w:type="character" w:customStyle="1" w:styleId="Heading3Char">
    <w:name w:val="Heading 3 Char"/>
    <w:basedOn w:val="DefaultParagraphFont"/>
    <w:link w:val="Heading3"/>
    <w:uiPriority w:val="9"/>
    <w:rsid w:val="00C3122F"/>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C3122F"/>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unhideWhenUsed/>
    <w:rsid w:val="00C3122F"/>
    <w:rPr>
      <w:color w:val="0000FF"/>
      <w:u w:val="single"/>
    </w:rPr>
  </w:style>
  <w:style w:type="character" w:customStyle="1" w:styleId="UnresolvedMention">
    <w:name w:val="Unresolved Mention"/>
    <w:basedOn w:val="DefaultParagraphFont"/>
    <w:uiPriority w:val="99"/>
    <w:semiHidden/>
    <w:unhideWhenUsed/>
    <w:rsid w:val="00C3122F"/>
    <w:rPr>
      <w:color w:val="605E5C"/>
      <w:shd w:val="clear" w:color="auto" w:fill="E1DFDD"/>
    </w:rPr>
  </w:style>
  <w:style w:type="paragraph" w:styleId="ListParagraph">
    <w:name w:val="List Paragraph"/>
    <w:basedOn w:val="Normal"/>
    <w:uiPriority w:val="34"/>
    <w:qFormat/>
    <w:rsid w:val="008D2BA1"/>
    <w:pPr>
      <w:ind w:left="720"/>
      <w:contextualSpacing/>
    </w:pPr>
  </w:style>
  <w:style w:type="character" w:customStyle="1" w:styleId="Heading4Char">
    <w:name w:val="Heading 4 Char"/>
    <w:basedOn w:val="DefaultParagraphFont"/>
    <w:link w:val="Heading4"/>
    <w:uiPriority w:val="9"/>
    <w:semiHidden/>
    <w:rsid w:val="00A1686B"/>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A410B1"/>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712450">
      <w:bodyDiv w:val="1"/>
      <w:marLeft w:val="0"/>
      <w:marRight w:val="0"/>
      <w:marTop w:val="0"/>
      <w:marBottom w:val="0"/>
      <w:divBdr>
        <w:top w:val="none" w:sz="0" w:space="0" w:color="auto"/>
        <w:left w:val="none" w:sz="0" w:space="0" w:color="auto"/>
        <w:bottom w:val="none" w:sz="0" w:space="0" w:color="auto"/>
        <w:right w:val="none" w:sz="0" w:space="0" w:color="auto"/>
      </w:divBdr>
    </w:div>
    <w:div w:id="138084798">
      <w:bodyDiv w:val="1"/>
      <w:marLeft w:val="0"/>
      <w:marRight w:val="0"/>
      <w:marTop w:val="0"/>
      <w:marBottom w:val="0"/>
      <w:divBdr>
        <w:top w:val="none" w:sz="0" w:space="0" w:color="auto"/>
        <w:left w:val="none" w:sz="0" w:space="0" w:color="auto"/>
        <w:bottom w:val="none" w:sz="0" w:space="0" w:color="auto"/>
        <w:right w:val="none" w:sz="0" w:space="0" w:color="auto"/>
      </w:divBdr>
    </w:div>
    <w:div w:id="853809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marcitcreative</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Coldeway</dc:creator>
  <cp:lastModifiedBy>Corine Ferguson</cp:lastModifiedBy>
  <cp:revision>4</cp:revision>
  <cp:lastPrinted>2014-09-23T16:50:00Z</cp:lastPrinted>
  <dcterms:created xsi:type="dcterms:W3CDTF">2019-09-20T18:07:00Z</dcterms:created>
  <dcterms:modified xsi:type="dcterms:W3CDTF">2019-10-16T18:45:00Z</dcterms:modified>
</cp:coreProperties>
</file>