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828" w:rsidRDefault="00121828" w:rsidP="00B875AF">
      <w:pPr>
        <w:jc w:val="center"/>
        <w:rPr>
          <w:rFonts w:asciiTheme="majorHAnsi" w:hAnsiTheme="majorHAnsi" w:cstheme="majorHAnsi"/>
          <w:b/>
          <w:sz w:val="32"/>
          <w:szCs w:val="32"/>
          <w:lang w:val="en-CA"/>
        </w:rPr>
      </w:pPr>
      <w:r w:rsidRPr="00121828">
        <w:rPr>
          <w:rFonts w:asciiTheme="majorHAnsi" w:hAnsiTheme="majorHAnsi" w:cstheme="majorHAnsi"/>
          <w:b/>
          <w:sz w:val="32"/>
          <w:szCs w:val="32"/>
          <w:lang w:val="en-CA"/>
        </w:rPr>
        <w:t>Tip Sheet</w:t>
      </w:r>
    </w:p>
    <w:p w:rsidR="00121828" w:rsidRPr="00121828" w:rsidRDefault="00121828" w:rsidP="00B875AF">
      <w:pPr>
        <w:jc w:val="center"/>
        <w:rPr>
          <w:rFonts w:asciiTheme="majorHAnsi" w:hAnsiTheme="majorHAnsi" w:cstheme="majorHAnsi"/>
          <w:b/>
          <w:sz w:val="16"/>
          <w:szCs w:val="16"/>
          <w:lang w:val="en-CA"/>
        </w:rPr>
      </w:pPr>
    </w:p>
    <w:p w:rsidR="00C3122F" w:rsidRPr="00121828" w:rsidRDefault="00B875AF" w:rsidP="00B875AF">
      <w:pPr>
        <w:jc w:val="center"/>
        <w:rPr>
          <w:rFonts w:asciiTheme="majorHAnsi" w:hAnsiTheme="majorHAnsi" w:cstheme="majorHAnsi"/>
          <w:u w:val="single"/>
          <w:lang w:val="en-CA"/>
        </w:rPr>
      </w:pPr>
      <w:r w:rsidRPr="00121828">
        <w:rPr>
          <w:rFonts w:asciiTheme="majorHAnsi" w:hAnsiTheme="majorHAnsi" w:cstheme="majorHAnsi"/>
          <w:u w:val="single"/>
          <w:lang w:val="en-CA"/>
        </w:rPr>
        <w:t>Loose Parts</w:t>
      </w:r>
    </w:p>
    <w:p w:rsidR="00312B92" w:rsidRPr="00121828" w:rsidRDefault="00312B92" w:rsidP="00312B92">
      <w:pPr>
        <w:ind w:left="150" w:right="600"/>
        <w:outlineLvl w:val="3"/>
        <w:rPr>
          <w:rFonts w:asciiTheme="majorHAnsi" w:eastAsia="Times New Roman" w:hAnsiTheme="majorHAnsi" w:cstheme="majorHAnsi"/>
          <w:i/>
          <w:color w:val="262626"/>
          <w:sz w:val="22"/>
          <w:szCs w:val="22"/>
          <w:lang w:eastAsia="en-CA"/>
        </w:rPr>
      </w:pPr>
      <w:r w:rsidRPr="00121828">
        <w:rPr>
          <w:rFonts w:asciiTheme="majorHAnsi" w:eastAsia="Times New Roman" w:hAnsiTheme="majorHAnsi" w:cstheme="majorHAnsi"/>
          <w:i/>
          <w:color w:val="262626"/>
          <w:sz w:val="22"/>
          <w:szCs w:val="22"/>
          <w:lang w:eastAsia="en-CA"/>
        </w:rPr>
        <w:t>Indicator: 2.1.b: Ensure a variety of appropriate materials, equipment, and resources are available to meet the diverse needs and interests of children.</w:t>
      </w:r>
    </w:p>
    <w:p w:rsidR="00B875AF" w:rsidRPr="00121828" w:rsidRDefault="00B875AF" w:rsidP="00A6752F">
      <w:pPr>
        <w:rPr>
          <w:rFonts w:asciiTheme="majorHAnsi" w:hAnsiTheme="majorHAnsi" w:cstheme="majorHAnsi"/>
          <w:sz w:val="22"/>
          <w:szCs w:val="22"/>
          <w:lang w:val="en-CA"/>
        </w:rPr>
      </w:pPr>
      <w:bookmarkStart w:id="0" w:name="_GoBack"/>
      <w:bookmarkEnd w:id="0"/>
    </w:p>
    <w:p w:rsidR="00B875AF" w:rsidRPr="00121828" w:rsidRDefault="00B875AF" w:rsidP="00A6752F">
      <w:pPr>
        <w:rPr>
          <w:rFonts w:asciiTheme="majorHAnsi" w:hAnsiTheme="majorHAnsi" w:cstheme="majorHAnsi"/>
          <w:sz w:val="22"/>
          <w:szCs w:val="22"/>
        </w:rPr>
      </w:pPr>
      <w:r w:rsidRPr="00121828">
        <w:rPr>
          <w:rFonts w:asciiTheme="majorHAnsi" w:hAnsiTheme="majorHAnsi" w:cstheme="majorHAnsi"/>
          <w:noProof/>
          <w:sz w:val="22"/>
          <w:szCs w:val="22"/>
        </w:rPr>
        <w:drawing>
          <wp:anchor distT="0" distB="0" distL="114300" distR="114300" simplePos="0" relativeHeight="251656192" behindDoc="1" locked="0" layoutInCell="1" allowOverlap="1">
            <wp:simplePos x="0" y="0"/>
            <wp:positionH relativeFrom="column">
              <wp:posOffset>4790440</wp:posOffset>
            </wp:positionH>
            <wp:positionV relativeFrom="paragraph">
              <wp:posOffset>6350</wp:posOffset>
            </wp:positionV>
            <wp:extent cx="1647825" cy="1647825"/>
            <wp:effectExtent l="0" t="0" r="0" b="0"/>
            <wp:wrapTight wrapText="bothSides">
              <wp:wrapPolygon edited="0">
                <wp:start x="0" y="0"/>
                <wp:lineTo x="0" y="21475"/>
                <wp:lineTo x="21475" y="21475"/>
                <wp:lineTo x="21475" y="0"/>
                <wp:lineTo x="0" y="0"/>
              </wp:wrapPolygon>
            </wp:wrapTight>
            <wp:docPr id="2" name="Picture 2" descr="Image result for what are loose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at are loose parts"/>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anchor>
        </w:drawing>
      </w:r>
      <w:r w:rsidRPr="00121828">
        <w:rPr>
          <w:rFonts w:asciiTheme="majorHAnsi" w:hAnsiTheme="majorHAnsi" w:cstheme="majorHAnsi"/>
          <w:sz w:val="22"/>
          <w:szCs w:val="22"/>
        </w:rPr>
        <w:t xml:space="preserve">The theory of “loose parts” first proposed by architect Simon Nicholson in the 1970's has begun to influence child-play experts and the people who design play spaces for children in a big way. Nicholson believed that it is the 'loose parts' in our environment that will empower our creativity. </w:t>
      </w:r>
    </w:p>
    <w:p w:rsidR="00B875AF" w:rsidRPr="00121828" w:rsidRDefault="00B875AF" w:rsidP="00A6752F">
      <w:pPr>
        <w:rPr>
          <w:rFonts w:asciiTheme="majorHAnsi" w:hAnsiTheme="majorHAnsi" w:cstheme="majorHAnsi"/>
          <w:sz w:val="22"/>
          <w:szCs w:val="22"/>
        </w:rPr>
      </w:pPr>
    </w:p>
    <w:p w:rsidR="00B875AF" w:rsidRPr="00121828" w:rsidRDefault="00B875AF" w:rsidP="00A6752F">
      <w:pPr>
        <w:rPr>
          <w:rFonts w:asciiTheme="majorHAnsi" w:hAnsiTheme="majorHAnsi" w:cstheme="majorHAnsi"/>
          <w:color w:val="222222"/>
          <w:sz w:val="22"/>
          <w:szCs w:val="22"/>
          <w:shd w:val="clear" w:color="auto" w:fill="FFFFFF"/>
        </w:rPr>
      </w:pPr>
      <w:r w:rsidRPr="00121828">
        <w:rPr>
          <w:rFonts w:asciiTheme="majorHAnsi" w:hAnsiTheme="majorHAnsi" w:cstheme="majorHAnsi"/>
          <w:sz w:val="22"/>
          <w:szCs w:val="22"/>
        </w:rPr>
        <w:t>In a play, loose parts are materials that can be moved, carried, combined, redesigned, lined up, and taken apart and put back together in multiple ways. They are materials with no specific set of directions that can be used alone or combined with other materials.</w:t>
      </w:r>
    </w:p>
    <w:p w:rsidR="00B875AF" w:rsidRPr="00121828" w:rsidRDefault="00B875AF" w:rsidP="00A6752F">
      <w:pPr>
        <w:rPr>
          <w:rFonts w:asciiTheme="majorHAnsi" w:hAnsiTheme="majorHAnsi" w:cstheme="majorHAnsi"/>
          <w:color w:val="222222"/>
          <w:sz w:val="22"/>
          <w:szCs w:val="22"/>
          <w:shd w:val="clear" w:color="auto" w:fill="FFFFFF"/>
        </w:rPr>
      </w:pPr>
      <w:r w:rsidRPr="00121828">
        <w:rPr>
          <w:rFonts w:asciiTheme="majorHAnsi" w:hAnsiTheme="majorHAnsi" w:cstheme="majorHAnsi"/>
          <w:noProof/>
          <w:sz w:val="22"/>
          <w:szCs w:val="22"/>
        </w:rPr>
        <w:drawing>
          <wp:anchor distT="0" distB="0" distL="114300" distR="114300" simplePos="0" relativeHeight="251660288" behindDoc="1" locked="0" layoutInCell="1" allowOverlap="1">
            <wp:simplePos x="0" y="0"/>
            <wp:positionH relativeFrom="column">
              <wp:posOffset>-971550</wp:posOffset>
            </wp:positionH>
            <wp:positionV relativeFrom="paragraph">
              <wp:posOffset>181610</wp:posOffset>
            </wp:positionV>
            <wp:extent cx="1971675" cy="1971675"/>
            <wp:effectExtent l="0" t="0" r="0" b="0"/>
            <wp:wrapTight wrapText="bothSides">
              <wp:wrapPolygon edited="0">
                <wp:start x="0" y="0"/>
                <wp:lineTo x="0" y="21496"/>
                <wp:lineTo x="21496" y="21496"/>
                <wp:lineTo x="21496" y="0"/>
                <wp:lineTo x="0" y="0"/>
              </wp:wrapPolygon>
            </wp:wrapTight>
            <wp:docPr id="3" name="Picture 3" descr="Image result for what are loose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at are loose parts"/>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anchor>
        </w:drawing>
      </w:r>
    </w:p>
    <w:p w:rsidR="00B875AF" w:rsidRPr="00121828" w:rsidRDefault="00B875AF" w:rsidP="00A6752F">
      <w:pPr>
        <w:rPr>
          <w:rFonts w:asciiTheme="majorHAnsi" w:hAnsiTheme="majorHAnsi" w:cstheme="majorHAnsi"/>
          <w:sz w:val="22"/>
          <w:szCs w:val="22"/>
        </w:rPr>
      </w:pPr>
      <w:r w:rsidRPr="00121828">
        <w:rPr>
          <w:rFonts w:asciiTheme="majorHAnsi" w:hAnsiTheme="majorHAnsi" w:cstheme="majorHAnsi"/>
          <w:sz w:val="22"/>
          <w:szCs w:val="22"/>
        </w:rPr>
        <w:t xml:space="preserve">Loose parts can be natural or synthetic. In a preschool outdoor environment we can provide an array of loose parts for use in play such as stones, stumps, sand, gravel, fabric, twigs, wood, pallets, balls, buckets, baskets, crates, boxes, logs, stones, flowers, rope, tires, balls, shells and seedpods. Having "loose parts" available in a play space allows children to use these materials as they choose. Often you will find that children would rather play with materials that they can use and adapt as they please, rather than expensive pieces of play equipment. </w:t>
      </w:r>
    </w:p>
    <w:p w:rsidR="00B875AF" w:rsidRPr="00121828" w:rsidRDefault="00B875AF" w:rsidP="00A6752F">
      <w:pPr>
        <w:rPr>
          <w:rFonts w:asciiTheme="majorHAnsi" w:hAnsiTheme="majorHAnsi" w:cstheme="majorHAnsi"/>
          <w:sz w:val="22"/>
          <w:szCs w:val="22"/>
        </w:rPr>
      </w:pPr>
    </w:p>
    <w:p w:rsidR="00B875AF" w:rsidRPr="00121828" w:rsidRDefault="00B875AF" w:rsidP="00A6752F">
      <w:pPr>
        <w:rPr>
          <w:rFonts w:asciiTheme="majorHAnsi" w:hAnsiTheme="majorHAnsi" w:cstheme="majorHAnsi"/>
          <w:sz w:val="22"/>
          <w:szCs w:val="22"/>
        </w:rPr>
      </w:pPr>
      <w:r w:rsidRPr="00121828">
        <w:rPr>
          <w:rFonts w:asciiTheme="majorHAnsi" w:hAnsiTheme="majorHAnsi" w:cstheme="majorHAnsi"/>
          <w:sz w:val="22"/>
          <w:szCs w:val="22"/>
        </w:rPr>
        <w:t>Loose Parts should –</w:t>
      </w:r>
    </w:p>
    <w:p w:rsidR="00B875AF" w:rsidRPr="00121828" w:rsidRDefault="00B875AF" w:rsidP="00A6752F">
      <w:pPr>
        <w:rPr>
          <w:rFonts w:asciiTheme="majorHAnsi" w:hAnsiTheme="majorHAnsi" w:cstheme="majorHAnsi"/>
          <w:sz w:val="22"/>
          <w:szCs w:val="22"/>
        </w:rPr>
      </w:pPr>
      <w:r w:rsidRPr="00121828">
        <w:rPr>
          <w:rFonts w:asciiTheme="majorHAnsi" w:hAnsiTheme="majorHAnsi" w:cstheme="majorHAnsi"/>
          <w:sz w:val="22"/>
          <w:szCs w:val="22"/>
        </w:rPr>
        <w:sym w:font="Symbol" w:char="F0B7"/>
      </w:r>
      <w:r w:rsidRPr="00121828">
        <w:rPr>
          <w:rFonts w:asciiTheme="majorHAnsi" w:hAnsiTheme="majorHAnsi" w:cstheme="majorHAnsi"/>
          <w:sz w:val="22"/>
          <w:szCs w:val="22"/>
        </w:rPr>
        <w:t xml:space="preserve"> Have no defined use and playworkers must support the children when they decide to change the shape or use of them. </w:t>
      </w:r>
    </w:p>
    <w:p w:rsidR="00B875AF" w:rsidRPr="00121828" w:rsidRDefault="00B875AF" w:rsidP="00A6752F">
      <w:pPr>
        <w:rPr>
          <w:rFonts w:asciiTheme="majorHAnsi" w:hAnsiTheme="majorHAnsi" w:cstheme="majorHAnsi"/>
          <w:sz w:val="22"/>
          <w:szCs w:val="22"/>
        </w:rPr>
      </w:pPr>
      <w:r w:rsidRPr="00121828">
        <w:rPr>
          <w:rFonts w:asciiTheme="majorHAnsi" w:hAnsiTheme="majorHAnsi" w:cstheme="majorHAnsi"/>
          <w:noProof/>
          <w:sz w:val="22"/>
          <w:szCs w:val="22"/>
        </w:rPr>
        <w:drawing>
          <wp:anchor distT="0" distB="0" distL="114300" distR="114300" simplePos="0" relativeHeight="251666432" behindDoc="1" locked="0" layoutInCell="1" allowOverlap="1">
            <wp:simplePos x="0" y="0"/>
            <wp:positionH relativeFrom="column">
              <wp:posOffset>4276725</wp:posOffset>
            </wp:positionH>
            <wp:positionV relativeFrom="paragraph">
              <wp:posOffset>318135</wp:posOffset>
            </wp:positionV>
            <wp:extent cx="2171700" cy="1628775"/>
            <wp:effectExtent l="0" t="0" r="0" b="0"/>
            <wp:wrapTight wrapText="bothSides">
              <wp:wrapPolygon edited="0">
                <wp:start x="0" y="0"/>
                <wp:lineTo x="0" y="21474"/>
                <wp:lineTo x="21411" y="21474"/>
                <wp:lineTo x="21411" y="0"/>
                <wp:lineTo x="0" y="0"/>
              </wp:wrapPolygon>
            </wp:wrapTight>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anchor>
        </w:drawing>
      </w:r>
      <w:r w:rsidRPr="00121828">
        <w:rPr>
          <w:rFonts w:asciiTheme="majorHAnsi" w:hAnsiTheme="majorHAnsi" w:cstheme="majorHAnsi"/>
          <w:sz w:val="22"/>
          <w:szCs w:val="22"/>
        </w:rPr>
        <w:sym w:font="Symbol" w:char="F0B7"/>
      </w:r>
      <w:r w:rsidRPr="00121828">
        <w:rPr>
          <w:rFonts w:asciiTheme="majorHAnsi" w:hAnsiTheme="majorHAnsi" w:cstheme="majorHAnsi"/>
          <w:sz w:val="22"/>
          <w:szCs w:val="22"/>
        </w:rPr>
        <w:t xml:space="preserve"> Be accessible physically and stored where they can be reached by children without having to ask the playworkers. The children should know that they can use them whenever and however they wish. </w:t>
      </w:r>
    </w:p>
    <w:p w:rsidR="00B875AF" w:rsidRPr="00121828" w:rsidRDefault="00B875AF" w:rsidP="00A6752F">
      <w:pPr>
        <w:rPr>
          <w:rFonts w:asciiTheme="majorHAnsi" w:hAnsiTheme="majorHAnsi" w:cstheme="majorHAnsi"/>
          <w:sz w:val="22"/>
          <w:szCs w:val="22"/>
        </w:rPr>
      </w:pPr>
      <w:r w:rsidRPr="00121828">
        <w:rPr>
          <w:rFonts w:asciiTheme="majorHAnsi" w:hAnsiTheme="majorHAnsi" w:cstheme="majorHAnsi"/>
          <w:sz w:val="22"/>
          <w:szCs w:val="22"/>
        </w:rPr>
        <w:sym w:font="Symbol" w:char="F0B7"/>
      </w:r>
      <w:r w:rsidRPr="00121828">
        <w:rPr>
          <w:rFonts w:asciiTheme="majorHAnsi" w:hAnsiTheme="majorHAnsi" w:cstheme="majorHAnsi"/>
          <w:sz w:val="22"/>
          <w:szCs w:val="22"/>
        </w:rPr>
        <w:t xml:space="preserve"> Be regularly replenished changed and added</w:t>
      </w:r>
    </w:p>
    <w:p w:rsidR="00B875AF" w:rsidRPr="00121828" w:rsidRDefault="00B875AF" w:rsidP="00A6752F">
      <w:pPr>
        <w:rPr>
          <w:rFonts w:asciiTheme="majorHAnsi" w:hAnsiTheme="majorHAnsi" w:cstheme="majorHAnsi"/>
          <w:sz w:val="22"/>
          <w:szCs w:val="22"/>
        </w:rPr>
      </w:pPr>
    </w:p>
    <w:p w:rsidR="00B875AF" w:rsidRPr="00121828" w:rsidRDefault="00B875AF" w:rsidP="00A6752F">
      <w:pPr>
        <w:rPr>
          <w:rFonts w:asciiTheme="majorHAnsi" w:hAnsiTheme="majorHAnsi" w:cstheme="majorHAnsi"/>
          <w:sz w:val="22"/>
          <w:szCs w:val="22"/>
        </w:rPr>
      </w:pPr>
    </w:p>
    <w:p w:rsidR="00B875AF" w:rsidRPr="00B875AF" w:rsidRDefault="00B875AF" w:rsidP="00A6752F">
      <w:pPr>
        <w:rPr>
          <w:sz w:val="16"/>
          <w:szCs w:val="16"/>
        </w:rPr>
      </w:pPr>
    </w:p>
    <w:p w:rsidR="00B875AF" w:rsidRPr="00B875AF" w:rsidRDefault="003D7CC1" w:rsidP="00A6752F">
      <w:pPr>
        <w:rPr>
          <w:sz w:val="16"/>
          <w:szCs w:val="16"/>
        </w:rPr>
      </w:pPr>
      <w:hyperlink r:id="rId10" w:history="1">
        <w:r w:rsidR="00B875AF" w:rsidRPr="00B875AF">
          <w:rPr>
            <w:rStyle w:val="Hyperlink"/>
            <w:sz w:val="16"/>
            <w:szCs w:val="16"/>
          </w:rPr>
          <w:t>http://www.readingplay.co.uk/GetAsset.aspx?id=fAAyADUAMgB8AHwARgBhAGwAcwBlAHwAfAA4AHwA0</w:t>
        </w:r>
      </w:hyperlink>
    </w:p>
    <w:p w:rsidR="00B875AF" w:rsidRPr="00B875AF" w:rsidRDefault="003D7CC1" w:rsidP="00A6752F">
      <w:pPr>
        <w:rPr>
          <w:sz w:val="16"/>
          <w:szCs w:val="16"/>
        </w:rPr>
      </w:pPr>
      <w:hyperlink r:id="rId11" w:anchor="imgrc=C3IxmBaN5nbLEM:" w:history="1">
        <w:r w:rsidR="00B875AF" w:rsidRPr="00B875AF">
          <w:rPr>
            <w:rStyle w:val="Hyperlink"/>
            <w:sz w:val="16"/>
            <w:szCs w:val="16"/>
          </w:rPr>
          <w:t>https://www.google.com/search?q=what+are+loose+parts&amp;rlz=1C1CHBD_enCA815CA815&amp;source=lnms&amp;tbm=isch&amp;sa=X&amp;ved=0ahUKEwi3xb79zaPjAhUEsZ4KHTSIBPIQ_AUIECgB&amp;biw=1242&amp;bih=597#imgrc=C3IxmBaN5nbLEM:</w:t>
        </w:r>
      </w:hyperlink>
    </w:p>
    <w:p w:rsidR="00B875AF" w:rsidRPr="00B875AF" w:rsidRDefault="003D7CC1" w:rsidP="00A6752F">
      <w:hyperlink r:id="rId12" w:anchor="imgrc=ESqeZ9MKTogTzM:" w:history="1">
        <w:r w:rsidR="00B875AF" w:rsidRPr="00B875AF">
          <w:rPr>
            <w:rStyle w:val="Hyperlink"/>
            <w:sz w:val="16"/>
            <w:szCs w:val="16"/>
          </w:rPr>
          <w:t>https://www.google.com/search?q=what+are+loose+parts&amp;rlz=1C1CHBD_enCA815CA815&amp;source=lnms&amp;tbm=isch&amp;sa=X&amp;ved=0ahUKEwi3xb79zaPjAhUEsZ4KHTSIBPIQ_AUIECgB&amp;biw=1242&amp;bih=597#imgrc=ESqeZ9MKTogTzM:</w:t>
        </w:r>
      </w:hyperlink>
    </w:p>
    <w:sectPr w:rsidR="00B875AF" w:rsidRPr="00B875AF" w:rsidSect="009B6AB6">
      <w:headerReference w:type="even" r:id="rId13"/>
      <w:headerReference w:type="default" r:id="rId14"/>
      <w:footerReference w:type="even" r:id="rId15"/>
      <w:footerReference w:type="default" r:id="rId16"/>
      <w:headerReference w:type="first" r:id="rId17"/>
      <w:footerReference w:type="first" r:id="rId18"/>
      <w:pgSz w:w="12240" w:h="15840"/>
      <w:pgMar w:top="198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3392" w:rsidRDefault="00B33392" w:rsidP="009B6AB6">
      <w:r>
        <w:separator/>
      </w:r>
    </w:p>
  </w:endnote>
  <w:endnote w:type="continuationSeparator" w:id="1">
    <w:p w:rsidR="00B33392" w:rsidRDefault="00B33392" w:rsidP="009B6A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Segoe UI"/>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5AF" w:rsidRDefault="00B875A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22F" w:rsidRDefault="00C3122F">
    <w:pPr>
      <w:pStyle w:val="Footer"/>
    </w:pPr>
    <w:r>
      <w:t>Created Ju</w:t>
    </w:r>
    <w:r w:rsidR="00B875AF">
      <w:t>ly</w:t>
    </w:r>
    <w:r>
      <w:t xml:space="preserve"> 2019</w:t>
    </w:r>
  </w:p>
  <w:p w:rsidR="007725AB" w:rsidRDefault="007725A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5AF" w:rsidRDefault="00B875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3392" w:rsidRDefault="00B33392" w:rsidP="009B6AB6">
      <w:r>
        <w:separator/>
      </w:r>
    </w:p>
  </w:footnote>
  <w:footnote w:type="continuationSeparator" w:id="1">
    <w:p w:rsidR="00B33392" w:rsidRDefault="00B33392" w:rsidP="009B6A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5AF" w:rsidRDefault="00B875A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AB6" w:rsidRDefault="009B6AB6">
    <w:pPr>
      <w:pStyle w:val="Header"/>
    </w:pPr>
    <w:r>
      <w:rPr>
        <w:noProof/>
      </w:rPr>
      <w:drawing>
        <wp:anchor distT="0" distB="0" distL="114300" distR="114300" simplePos="0" relativeHeight="251658240" behindDoc="1" locked="0" layoutInCell="1" allowOverlap="1">
          <wp:simplePos x="0" y="0"/>
          <wp:positionH relativeFrom="column">
            <wp:posOffset>-1142365</wp:posOffset>
          </wp:positionH>
          <wp:positionV relativeFrom="paragraph">
            <wp:posOffset>-128270</wp:posOffset>
          </wp:positionV>
          <wp:extent cx="7772400" cy="9394572"/>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BG_MC.pn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72400" cy="9394572"/>
                  </a:xfrm>
                  <a:prstGeom prst="rect">
                    <a:avLst/>
                  </a:prstGeom>
                  <a:extLst>
                    <a:ext uri="{FAA26D3D-D897-4be2-8F04-BA451C77F1D7}">
                      <ma14:placeholderFla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5AF" w:rsidRDefault="00B875A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0E2B94"/>
    <w:multiLevelType w:val="multilevel"/>
    <w:tmpl w:val="0EA8B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w:hdrShapeDefaults>
  <w:footnotePr>
    <w:footnote w:id="0"/>
    <w:footnote w:id="1"/>
  </w:footnotePr>
  <w:endnotePr>
    <w:endnote w:id="0"/>
    <w:endnote w:id="1"/>
  </w:endnotePr>
  <w:compat>
    <w:useFELayout/>
  </w:compat>
  <w:rsids>
    <w:rsidRoot w:val="009B6AB6"/>
    <w:rsid w:val="00046F61"/>
    <w:rsid w:val="000950E9"/>
    <w:rsid w:val="000C79D1"/>
    <w:rsid w:val="00121828"/>
    <w:rsid w:val="00312B92"/>
    <w:rsid w:val="003627EC"/>
    <w:rsid w:val="00377ED7"/>
    <w:rsid w:val="003D7CC1"/>
    <w:rsid w:val="006647BB"/>
    <w:rsid w:val="00764879"/>
    <w:rsid w:val="007725AB"/>
    <w:rsid w:val="009B6AB6"/>
    <w:rsid w:val="009C038B"/>
    <w:rsid w:val="009F6BE9"/>
    <w:rsid w:val="00A6752F"/>
    <w:rsid w:val="00AD2B5B"/>
    <w:rsid w:val="00B33392"/>
    <w:rsid w:val="00B875AF"/>
    <w:rsid w:val="00C3122F"/>
    <w:rsid w:val="00CC78F2"/>
    <w:rsid w:val="00D5793D"/>
    <w:rsid w:val="00DA46D4"/>
    <w:rsid w:val="00DD0931"/>
    <w:rsid w:val="00E263D1"/>
    <w:rsid w:val="00F70E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3D1"/>
  </w:style>
  <w:style w:type="paragraph" w:styleId="Heading3">
    <w:name w:val="heading 3"/>
    <w:basedOn w:val="Normal"/>
    <w:link w:val="Heading3Char"/>
    <w:uiPriority w:val="9"/>
    <w:qFormat/>
    <w:rsid w:val="00C3122F"/>
    <w:pPr>
      <w:spacing w:before="100" w:beforeAutospacing="1" w:after="100" w:afterAutospacing="1"/>
      <w:outlineLvl w:val="2"/>
    </w:pPr>
    <w:rPr>
      <w:rFonts w:ascii="Times New Roman" w:eastAsia="Times New Roman" w:hAnsi="Times New Roman" w:cs="Times New Roman"/>
      <w:b/>
      <w:bCs/>
      <w:sz w:val="27"/>
      <w:szCs w:val="27"/>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6AB6"/>
    <w:pPr>
      <w:tabs>
        <w:tab w:val="center" w:pos="4320"/>
        <w:tab w:val="right" w:pos="8640"/>
      </w:tabs>
    </w:pPr>
  </w:style>
  <w:style w:type="character" w:customStyle="1" w:styleId="HeaderChar">
    <w:name w:val="Header Char"/>
    <w:basedOn w:val="DefaultParagraphFont"/>
    <w:link w:val="Header"/>
    <w:uiPriority w:val="99"/>
    <w:rsid w:val="009B6AB6"/>
  </w:style>
  <w:style w:type="paragraph" w:styleId="Footer">
    <w:name w:val="footer"/>
    <w:basedOn w:val="Normal"/>
    <w:link w:val="FooterChar"/>
    <w:uiPriority w:val="99"/>
    <w:unhideWhenUsed/>
    <w:rsid w:val="009B6AB6"/>
    <w:pPr>
      <w:tabs>
        <w:tab w:val="center" w:pos="4320"/>
        <w:tab w:val="right" w:pos="8640"/>
      </w:tabs>
    </w:pPr>
  </w:style>
  <w:style w:type="character" w:customStyle="1" w:styleId="FooterChar">
    <w:name w:val="Footer Char"/>
    <w:basedOn w:val="DefaultParagraphFont"/>
    <w:link w:val="Footer"/>
    <w:uiPriority w:val="99"/>
    <w:rsid w:val="009B6AB6"/>
  </w:style>
  <w:style w:type="paragraph" w:styleId="BalloonText">
    <w:name w:val="Balloon Text"/>
    <w:basedOn w:val="Normal"/>
    <w:link w:val="BalloonTextChar"/>
    <w:uiPriority w:val="99"/>
    <w:semiHidden/>
    <w:unhideWhenUsed/>
    <w:rsid w:val="009B6A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6AB6"/>
    <w:rPr>
      <w:rFonts w:ascii="Lucida Grande" w:hAnsi="Lucida Grande" w:cs="Lucida Grande"/>
      <w:sz w:val="18"/>
      <w:szCs w:val="18"/>
    </w:rPr>
  </w:style>
  <w:style w:type="character" w:customStyle="1" w:styleId="Heading3Char">
    <w:name w:val="Heading 3 Char"/>
    <w:basedOn w:val="DefaultParagraphFont"/>
    <w:link w:val="Heading3"/>
    <w:uiPriority w:val="9"/>
    <w:rsid w:val="00C3122F"/>
    <w:rPr>
      <w:rFonts w:ascii="Times New Roman" w:eastAsia="Times New Roman" w:hAnsi="Times New Roman" w:cs="Times New Roman"/>
      <w:b/>
      <w:bCs/>
      <w:sz w:val="27"/>
      <w:szCs w:val="27"/>
      <w:lang w:val="en-CA" w:eastAsia="en-CA"/>
    </w:rPr>
  </w:style>
  <w:style w:type="paragraph" w:styleId="NormalWeb">
    <w:name w:val="Normal (Web)"/>
    <w:basedOn w:val="Normal"/>
    <w:uiPriority w:val="99"/>
    <w:semiHidden/>
    <w:unhideWhenUsed/>
    <w:rsid w:val="00C3122F"/>
    <w:pPr>
      <w:spacing w:before="100" w:beforeAutospacing="1" w:after="100" w:afterAutospacing="1"/>
    </w:pPr>
    <w:rPr>
      <w:rFonts w:ascii="Times New Roman" w:eastAsia="Times New Roman" w:hAnsi="Times New Roman" w:cs="Times New Roman"/>
      <w:lang w:val="en-CA" w:eastAsia="en-CA"/>
    </w:rPr>
  </w:style>
  <w:style w:type="character" w:styleId="Hyperlink">
    <w:name w:val="Hyperlink"/>
    <w:basedOn w:val="DefaultParagraphFont"/>
    <w:uiPriority w:val="99"/>
    <w:unhideWhenUsed/>
    <w:rsid w:val="00C3122F"/>
    <w:rPr>
      <w:color w:val="0000FF"/>
      <w:u w:val="single"/>
    </w:rPr>
  </w:style>
  <w:style w:type="character" w:customStyle="1" w:styleId="UnresolvedMention">
    <w:name w:val="Unresolved Mention"/>
    <w:basedOn w:val="DefaultParagraphFont"/>
    <w:uiPriority w:val="99"/>
    <w:semiHidden/>
    <w:unhideWhenUsed/>
    <w:rsid w:val="00C3122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853809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ogle.com/search?q=what+are+loose+parts&amp;rlz=1C1CHBD_enCA815CA815&amp;source=lnms&amp;tbm=isch&amp;sa=X&amp;ved=0ahUKEwi3xb79zaPjAhUEsZ4KHTSIBPIQ_AUIECgB&amp;biw=1242&amp;bih=597"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search?q=what+are+loose+parts&amp;rlz=1C1CHBD_enCA815CA815&amp;source=lnms&amp;tbm=isch&amp;sa=X&amp;ved=0ahUKEwi3xb79zaPjAhUEsZ4KHTSIBPIQ_AUIECgB&amp;biw=1242&amp;bih=597"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readingplay.co.uk/GetAsset.aspx?id=fAAyADUAMgB8AHwARgBhAGwAcwBlAHwAfAA4AHwA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399</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marcitcreative</Company>
  <LinksUpToDate>false</LinksUpToDate>
  <CharactersWithSpaces>2669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 Coldeway</dc:creator>
  <cp:lastModifiedBy>Corine Ferguson</cp:lastModifiedBy>
  <cp:revision>3</cp:revision>
  <cp:lastPrinted>2014-09-23T16:50:00Z</cp:lastPrinted>
  <dcterms:created xsi:type="dcterms:W3CDTF">2019-09-20T18:01:00Z</dcterms:created>
  <dcterms:modified xsi:type="dcterms:W3CDTF">2019-10-16T18:54:00Z</dcterms:modified>
</cp:coreProperties>
</file>